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9B" w:rsidRPr="0072339D" w:rsidRDefault="00CC149B" w:rsidP="00CC149B">
      <w:pPr>
        <w:ind w:firstLine="698"/>
        <w:jc w:val="right"/>
      </w:pPr>
      <w:bookmarkStart w:id="0" w:name="sub_400"/>
      <w:r>
        <w:rPr>
          <w:rStyle w:val="a3"/>
        </w:rPr>
        <w:t>Приложение N 4</w:t>
      </w:r>
      <w:r>
        <w:rPr>
          <w:rStyle w:val="a3"/>
        </w:rPr>
        <w:br/>
      </w:r>
      <w:r w:rsidRPr="0072339D">
        <w:rPr>
          <w:rStyle w:val="a3"/>
        </w:rPr>
        <w:t>к постановлению правительства по АО №472-п от 28.12.2016</w:t>
      </w:r>
    </w:p>
    <w:p w:rsidR="00CC149B" w:rsidRDefault="00CC149B" w:rsidP="00CC149B">
      <w:pPr>
        <w:ind w:firstLine="698"/>
        <w:jc w:val="right"/>
      </w:pPr>
    </w:p>
    <w:bookmarkEnd w:id="0"/>
    <w:p w:rsidR="00CC149B" w:rsidRDefault="00CC149B" w:rsidP="00CC149B"/>
    <w:p w:rsidR="00CC149B" w:rsidRDefault="00CC149B" w:rsidP="00CC149B">
      <w:pPr>
        <w:pStyle w:val="1"/>
      </w:pPr>
      <w:r>
        <w:t>Финансовое обеспечение Программы</w:t>
      </w:r>
    </w:p>
    <w:p w:rsidR="00CC149B" w:rsidRDefault="00CC149B" w:rsidP="00CC149B"/>
    <w:p w:rsidR="00CC149B" w:rsidRDefault="00CC149B" w:rsidP="00CC149B">
      <w:pPr>
        <w:pStyle w:val="1"/>
      </w:pPr>
      <w:bookmarkStart w:id="1" w:name="sub_401"/>
      <w:r>
        <w:t>Средства ОМС</w:t>
      </w:r>
    </w:p>
    <w:bookmarkEnd w:id="1"/>
    <w:p w:rsidR="00CC149B" w:rsidRDefault="00CC149B" w:rsidP="00CC149B"/>
    <w:p w:rsidR="00CC149B" w:rsidRDefault="00CC149B" w:rsidP="00CC149B">
      <w:r>
        <w:t>За счет средств ОМС в рамках ТП ОМС:</w:t>
      </w:r>
    </w:p>
    <w:p w:rsidR="00CC149B" w:rsidRDefault="00CC149B" w:rsidP="00CC149B">
      <w:proofErr w:type="gramStart"/>
      <w:r>
        <w:t xml:space="preserve">- застрахованным лицам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на территории Астраханской области осуществляется за счет средств ОМС в рамках реализации ТП ОМС в соответствии с </w:t>
      </w:r>
      <w:hyperlink w:anchor="sub_22100" w:history="1">
        <w:r>
          <w:rPr>
            <w:rStyle w:val="a4"/>
          </w:rPr>
          <w:t>разделом I</w:t>
        </w:r>
      </w:hyperlink>
      <w:r>
        <w:t xml:space="preserve"> приложения N 22 к Программе, за</w:t>
      </w:r>
      <w:proofErr w:type="gramEnd"/>
      <w:r>
        <w:t xml:space="preserve">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CC149B" w:rsidRDefault="00CC149B" w:rsidP="00CC149B">
      <w:r>
        <w:t xml:space="preserve">- осуществляется финансовое обеспечение мероприятий по диспансеризации и профилактическим медицинским осмотрам отдельных категорий граждан, указанных в </w:t>
      </w:r>
      <w:hyperlink w:anchor="sub_200" w:history="1">
        <w:r>
          <w:rPr>
            <w:rStyle w:val="a4"/>
          </w:rPr>
          <w:t>приложении N 2</w:t>
        </w:r>
      </w:hyperlink>
      <w:r>
        <w:t xml:space="preserve"> к Программе, медицинской реабилитации, осуществляемой в медицинских организациях, </w:t>
      </w:r>
      <w:proofErr w:type="spellStart"/>
      <w:r>
        <w:t>аудиологическому</w:t>
      </w:r>
      <w:proofErr w:type="spellEnd"/>
      <w:r>
        <w:t xml:space="preserve"> скринингу, а также по применению ЭКО, включая обеспечение лекарственными препаратами в соответствии с законодательством Российской Федерации.</w:t>
      </w:r>
    </w:p>
    <w:p w:rsidR="00CC149B" w:rsidRDefault="00CC149B" w:rsidP="00CC149B">
      <w:r>
        <w:t>В рамках ТП ОМС за счет средств ОМС осуществляется финансовое обеспечение:</w:t>
      </w:r>
    </w:p>
    <w:p w:rsidR="00CC149B" w:rsidRDefault="00CC149B" w:rsidP="00CC149B">
      <w:r>
        <w:t>-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родителей;</w:t>
      </w:r>
    </w:p>
    <w:p w:rsidR="00CC149B" w:rsidRDefault="00CC149B" w:rsidP="00CC149B">
      <w:proofErr w:type="gramStart"/>
      <w:r>
        <w:t>-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при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</w:t>
      </w:r>
      <w:proofErr w:type="gramEnd"/>
      <w:r>
        <w:t xml:space="preserve"> </w:t>
      </w:r>
      <w:proofErr w:type="gramStart"/>
      <w:r>
        <w:t>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призыве на военные сборы, при направлении на альтернативную гражданскую службу, при заболеваниях и состояниях, медицинская помощь при которых предоставляется гражданам бесплатно в рамках ТП ОМС, за исключением медицинского освидетельствования в целях определения годности граждан к военной или приравненной к ней службе.</w:t>
      </w:r>
      <w:proofErr w:type="gramEnd"/>
    </w:p>
    <w:p w:rsidR="00CC149B" w:rsidRDefault="00CC149B" w:rsidP="00CC149B">
      <w:r>
        <w:lastRenderedPageBreak/>
        <w:t xml:space="preserve">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организациях, участвующих в реализации территориальных программ обязательного медицинского страхования, в соответствии с </w:t>
      </w:r>
      <w:hyperlink w:anchor="sub_22100" w:history="1">
        <w:r>
          <w:rPr>
            <w:rStyle w:val="a4"/>
          </w:rPr>
          <w:t>разделом I</w:t>
        </w:r>
      </w:hyperlink>
      <w:r>
        <w:t xml:space="preserve"> приложения N 22 к Программе.</w:t>
      </w:r>
    </w:p>
    <w:p w:rsidR="00CC149B" w:rsidRDefault="00CC149B" w:rsidP="00CC149B">
      <w:r>
        <w:t>За счет бюджетных ассигнований бюджета Федерального фонда обязательного медицинского страхования осуществляется:</w:t>
      </w:r>
    </w:p>
    <w:p w:rsidR="00CC149B" w:rsidRDefault="00CC149B" w:rsidP="00CC149B">
      <w:r>
        <w:t xml:space="preserve">- финансовое обеспечение высокотехнологичной медицинской помощи, не включенной в ТП ОМС, в соответствии с </w:t>
      </w:r>
      <w:hyperlink w:anchor="sub_22200" w:history="1">
        <w:r>
          <w:rPr>
            <w:rStyle w:val="a4"/>
          </w:rPr>
          <w:t>разделом II</w:t>
        </w:r>
      </w:hyperlink>
      <w:r>
        <w:t xml:space="preserve"> приложения N 22 к Программе, оказываемой гражданам Астраханской области федеральными государственными учреждениями, функции и полномочия учредителя которых осуществляют федеральные органы исполнительной власти, включенными в перечень, утверждаемый Министерством здравоохранения Российской Федерации;</w:t>
      </w:r>
    </w:p>
    <w:p w:rsidR="00CC149B" w:rsidRDefault="00CC149B" w:rsidP="00CC149B">
      <w:r>
        <w:t xml:space="preserve">- </w:t>
      </w:r>
      <w:proofErr w:type="spellStart"/>
      <w:r>
        <w:t>софинансирование</w:t>
      </w:r>
      <w:proofErr w:type="spellEnd"/>
      <w:r>
        <w:t xml:space="preserve"> расходов Астраханской области, возникающих при оказании гражданам Астраханской области высокотехнологичной медицинской помощи, не включенной в ТП ОМС в соответствии с </w:t>
      </w:r>
      <w:hyperlink w:anchor="sub_22200" w:history="1">
        <w:r>
          <w:rPr>
            <w:rStyle w:val="a4"/>
          </w:rPr>
          <w:t>разделом II</w:t>
        </w:r>
      </w:hyperlink>
      <w:r>
        <w:t xml:space="preserve"> приложения N 22 к Программе;</w:t>
      </w:r>
    </w:p>
    <w:p w:rsidR="00CC149B" w:rsidRDefault="00CC149B" w:rsidP="00CC149B">
      <w:r>
        <w:t xml:space="preserve">- финансовое обеспечение высокотехнологичной медицинской помощи, не включенной в ТП ОМС, в соответствии с </w:t>
      </w:r>
      <w:hyperlink w:anchor="sub_22200" w:history="1">
        <w:r>
          <w:rPr>
            <w:rStyle w:val="a4"/>
          </w:rPr>
          <w:t>разделом II</w:t>
        </w:r>
      </w:hyperlink>
      <w:r>
        <w:t xml:space="preserve"> приложения N 22 к Программе, оказываемой гражданам медицинскими организациями частной системы здравоохранения, включенными в перечень, утверждаемый Министерством здравоохранения Российской Федерации.</w:t>
      </w:r>
    </w:p>
    <w:p w:rsidR="00CC149B" w:rsidRDefault="00CC149B" w:rsidP="00CC149B">
      <w:r>
        <w:t>За счет средств ОМС оплачивается первичная медико-санитарная помощь, оказанная в том числе:</w:t>
      </w:r>
    </w:p>
    <w:p w:rsidR="00CC149B" w:rsidRDefault="00CC149B" w:rsidP="00CC149B">
      <w:r>
        <w:t>- медицинскими работниками со средним медицинским образованием, ведущими самостоятельный прием;</w:t>
      </w:r>
    </w:p>
    <w:p w:rsidR="00CC149B" w:rsidRDefault="00CC149B" w:rsidP="00CC149B">
      <w:r>
        <w:t>- врачами и медицинскими работниками со средним медицинским образованием, ведущими самостоятельный прием в медицинских кабинетах и здравпунктах образовательных организаций.</w:t>
      </w:r>
    </w:p>
    <w:p w:rsidR="00CC149B" w:rsidRDefault="00CC149B" w:rsidP="00CC149B">
      <w:r>
        <w:t>Также за счет средств ОМС оплачиваются:</w:t>
      </w:r>
    </w:p>
    <w:p w:rsidR="00CC149B" w:rsidRDefault="00CC149B" w:rsidP="00CC149B">
      <w:r>
        <w:t xml:space="preserve">- лечение заболеваний зубов и полости рта с использованием медицинских препаратов, стоматологических материалов и </w:t>
      </w:r>
      <w:proofErr w:type="spellStart"/>
      <w:r>
        <w:t>эндодонтического</w:t>
      </w:r>
      <w:proofErr w:type="spellEnd"/>
      <w:r>
        <w:t xml:space="preserve"> инструментария российского производства, за исключением материалов, не имеющих аналогов российского производства (зубопротезирование за счет средств ОМС не осуществляется);</w:t>
      </w:r>
    </w:p>
    <w:p w:rsidR="00CC149B" w:rsidRDefault="00CC149B" w:rsidP="00CC149B">
      <w:r>
        <w:t xml:space="preserve">- </w:t>
      </w:r>
      <w:proofErr w:type="spellStart"/>
      <w:r>
        <w:t>аудиологический</w:t>
      </w:r>
      <w:proofErr w:type="spellEnd"/>
      <w:r>
        <w:t xml:space="preserve"> скрининг;</w:t>
      </w:r>
    </w:p>
    <w:p w:rsidR="00CC149B" w:rsidRDefault="00CC149B" w:rsidP="00CC149B">
      <w:r>
        <w:t>- ЭКО;</w:t>
      </w:r>
    </w:p>
    <w:p w:rsidR="00CC149B" w:rsidRDefault="00CC149B" w:rsidP="00CC149B">
      <w:r>
        <w:t>- проведение курсов химиотерапии пациентам (взрослым и детям) с онкологическими заболеваниями в соответствии со стандартами медицинской помощи, в том числе в условиях дневного стационара;</w:t>
      </w:r>
    </w:p>
    <w:p w:rsidR="00CC149B" w:rsidRDefault="00CC149B" w:rsidP="00CC149B">
      <w:r>
        <w:t>- проведение компьютерной томографии, магнитно-резонансной томографии и ангиографии при оказании первичной медико-санитарной и специализированной помощи в медицинских организациях;</w:t>
      </w:r>
    </w:p>
    <w:p w:rsidR="00CC149B" w:rsidRDefault="00CC149B" w:rsidP="00CC149B">
      <w:r>
        <w:lastRenderedPageBreak/>
        <w:t xml:space="preserve">- проведение заместительной почечной терапии методами гемодиализа и </w:t>
      </w:r>
      <w:proofErr w:type="spellStart"/>
      <w:r>
        <w:t>перитонеального</w:t>
      </w:r>
      <w:proofErr w:type="spellEnd"/>
      <w:r>
        <w:t xml:space="preserve"> диализа при оказании первичной специализированной медико-санитарной помощи и специализированной медицинской помощи;</w:t>
      </w:r>
    </w:p>
    <w:p w:rsidR="00CC149B" w:rsidRDefault="00CC149B" w:rsidP="00CC149B">
      <w:r>
        <w:t>- проведение специфического антирабического лечения (</w:t>
      </w:r>
      <w:proofErr w:type="spellStart"/>
      <w:r>
        <w:t>постэкспозиционной</w:t>
      </w:r>
      <w:proofErr w:type="spellEnd"/>
      <w:r>
        <w:t xml:space="preserve"> профилактики) лицам, пострадавшим от нападения и укусов животных (введение антирабического иммуноглобулина и антирабической вакцины).</w:t>
      </w:r>
    </w:p>
    <w:p w:rsidR="00CC149B" w:rsidRDefault="00CC149B" w:rsidP="00CC149B">
      <w:proofErr w:type="gramStart"/>
      <w:r>
        <w:t>При совместном нахождении одного из родителей, иного члена семьи или иного законного представителя с ребенком до достижения им возраста четырех лет, а с ребенком старше данного возраста - при наличии медицинских показаний в медицинской организации при оказании ему медицинской помощи в стационарных условиях стоимость оказанной ребенку медицинской помощи включает расходы на создание условий пребывания, включая предоставление спального места и питания, и</w:t>
      </w:r>
      <w:proofErr w:type="gramEnd"/>
      <w:r>
        <w:t xml:space="preserve"> финансируется за счет средств ОМС по видам медицинской помощи и заболеваниям (состояниям), включенным в ТП ОМС.</w:t>
      </w:r>
    </w:p>
    <w:p w:rsidR="00CC149B" w:rsidRDefault="00CC149B" w:rsidP="00CC149B"/>
    <w:p w:rsidR="00CC149B" w:rsidRDefault="00CC149B" w:rsidP="00CC149B">
      <w:pPr>
        <w:pStyle w:val="1"/>
      </w:pPr>
      <w:bookmarkStart w:id="2" w:name="sub_402"/>
      <w:r>
        <w:t>Бюджетные ассигнования федерального бюджета</w:t>
      </w:r>
    </w:p>
    <w:bookmarkEnd w:id="2"/>
    <w:p w:rsidR="00CC149B" w:rsidRDefault="00CC149B" w:rsidP="00CC149B"/>
    <w:p w:rsidR="00CC149B" w:rsidRDefault="00CC149B" w:rsidP="00CC149B">
      <w:r>
        <w:t>За счет бюджетных ассигнований Федерального бюджета осуществляется финансовое обеспечение:</w:t>
      </w:r>
    </w:p>
    <w:p w:rsidR="00CC149B" w:rsidRDefault="00CC149B" w:rsidP="00CC149B">
      <w:proofErr w:type="gramStart"/>
      <w:r>
        <w:t xml:space="preserve">- высокотехнологичной медицинской помощи, не включенной в базовую программу обязательного медицинского страхования, за счет средств, направляемых в федеральный бюджет в 2017 году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предоставляемых на </w:t>
      </w:r>
      <w:proofErr w:type="spellStart"/>
      <w:r>
        <w:t>софинансирование</w:t>
      </w:r>
      <w:proofErr w:type="spellEnd"/>
      <w:r>
        <w:t xml:space="preserve"> расходов, возникающих при оказании высокотехнологичной медицинской помощи</w:t>
      </w:r>
      <w:proofErr w:type="gramEnd"/>
      <w:r>
        <w:t xml:space="preserve"> медицинскими организациями, подведомственными министерству здравоохранения Астраханской области;</w:t>
      </w:r>
    </w:p>
    <w:p w:rsidR="00CC149B" w:rsidRDefault="00CC149B" w:rsidP="00CC149B">
      <w:r>
        <w:t>- медицинской помощи, предусмотренной федеральными законами для определенных категорий граждан, оказываемой в медицинских организациях, подведомственных федеральным органам исполнительной власти;</w:t>
      </w:r>
    </w:p>
    <w:p w:rsidR="00CC149B" w:rsidRDefault="00CC149B" w:rsidP="00CC149B">
      <w:r>
        <w:t>- лечения граждан Российской Федерации за пределами территории Российской Федерации, направленных в порядке, установленном Министерством здравоохранения Российской Федерации;</w:t>
      </w:r>
    </w:p>
    <w:p w:rsidR="00CC149B" w:rsidRDefault="00CC149B" w:rsidP="00CC149B">
      <w:r>
        <w:t>- санаторно-курортного лечения отдельных категорий граждан в соответствии с законодательством Российской Федерации;</w:t>
      </w:r>
    </w:p>
    <w:p w:rsidR="00CC149B" w:rsidRDefault="00CC149B" w:rsidP="00CC149B">
      <w:proofErr w:type="gramStart"/>
      <w:r>
        <w:t xml:space="preserve">- закупки лекарственных препаратов, предназначенных для лечения больных злокачественными новообразованиями лимфоидной, кроветворной и родственных им тканей по перечню заболеваний, утверждаемому Правительством Российской Федерации, гемофилией, </w:t>
      </w:r>
      <w:proofErr w:type="spellStart"/>
      <w:r>
        <w:t>муковисцидозом</w:t>
      </w:r>
      <w:proofErr w:type="spellEnd"/>
      <w:r>
        <w:t>, гипофизарным нанизмом, болезнью Гоше, рассеянным склерозом, а также после трансплантации органов и (или) тканей по перечню лекарственных препаратов, утверждаемому Правительством Российской Федерации;</w:t>
      </w:r>
      <w:proofErr w:type="gramEnd"/>
    </w:p>
    <w:p w:rsidR="00CC149B" w:rsidRDefault="00CC149B" w:rsidP="00CC149B">
      <w:r>
        <w:lastRenderedPageBreak/>
        <w:t>- закупки антивирусных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 B и C;</w:t>
      </w:r>
    </w:p>
    <w:p w:rsidR="00CC149B" w:rsidRDefault="00CC149B" w:rsidP="00CC149B">
      <w:r>
        <w:t>- закупки антибактериальных и противотуберкулезных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возбудителя;</w:t>
      </w:r>
    </w:p>
    <w:p w:rsidR="00CC149B" w:rsidRDefault="00CC149B" w:rsidP="00CC149B">
      <w:r>
        <w:t xml:space="preserve">- мероприятий в рамках национального календаря профилактических прививок в рамках </w:t>
      </w:r>
      <w:hyperlink r:id="rId4" w:history="1">
        <w:r>
          <w:rPr>
            <w:rStyle w:val="a4"/>
          </w:rPr>
          <w:t>подпрограммы</w:t>
        </w:r>
      </w:hyperlink>
      <w:r>
        <w:t xml:space="preserve"> "Профилактика заболеваний и формирование здорового образа жизни. Развитие первичной медико-санитарной помощи" </w:t>
      </w:r>
      <w:hyperlink r:id="rId5" w:history="1">
        <w:r>
          <w:rPr>
            <w:rStyle w:val="a4"/>
          </w:rPr>
          <w:t>государственной программы</w:t>
        </w:r>
      </w:hyperlink>
      <w:r>
        <w:t xml:space="preserve"> Российской Федерации "Развитие здравоохранения", утвержденной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15.04.2014 N 294;</w:t>
      </w:r>
    </w:p>
    <w:p w:rsidR="00CC149B" w:rsidRDefault="00CC149B" w:rsidP="00CC149B">
      <w:r>
        <w:t>- дополнительных мероприятий, установленных в соответствии с законодательством Российской Федерации;</w:t>
      </w:r>
    </w:p>
    <w:p w:rsidR="00CC149B" w:rsidRDefault="00CC149B" w:rsidP="00CC149B">
      <w:r>
        <w:t>- медицинской деятельности, связанной с донорством органов и тканей человека в целях трансплантации (пересадки), в медицинских организациях Астраханской области;</w:t>
      </w:r>
    </w:p>
    <w:p w:rsidR="00CC149B" w:rsidRDefault="00CC149B" w:rsidP="00CC149B">
      <w:r>
        <w:t xml:space="preserve">- предоставления в установленном порядке бюджету Астраханской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17.07.99 N 178-ФЗ "О государственной социальной помощи".</w:t>
      </w:r>
    </w:p>
    <w:p w:rsidR="00CC149B" w:rsidRDefault="00CC149B" w:rsidP="00CC149B"/>
    <w:p w:rsidR="00CC149B" w:rsidRDefault="00CC149B" w:rsidP="00CC149B">
      <w:pPr>
        <w:pStyle w:val="1"/>
      </w:pPr>
      <w:bookmarkStart w:id="3" w:name="sub_403"/>
      <w:r>
        <w:t>Средства бюджета Астраханской области</w:t>
      </w:r>
    </w:p>
    <w:bookmarkEnd w:id="3"/>
    <w:p w:rsidR="00CC149B" w:rsidRDefault="00CC149B" w:rsidP="00CC149B"/>
    <w:p w:rsidR="00CC149B" w:rsidRDefault="00CC149B" w:rsidP="00CC149B">
      <w:r>
        <w:t>За счет средств бюджета Астраханской области осуществляется финансовое обеспечение:</w:t>
      </w:r>
    </w:p>
    <w:p w:rsidR="00CC149B" w:rsidRDefault="00CC149B" w:rsidP="00CC149B">
      <w:r>
        <w:t xml:space="preserve">- скорой, в том числе скорой специализированной, медицинской помощи в части медицинской помощи, не включенной в ТП ОМС, не </w:t>
      </w:r>
      <w:proofErr w:type="gramStart"/>
      <w:r>
        <w:t>застрахованным</w:t>
      </w:r>
      <w:proofErr w:type="gramEnd"/>
      <w:r>
        <w:t xml:space="preserve"> и не идентифицированным в системе ОМС;</w:t>
      </w:r>
    </w:p>
    <w:p w:rsidR="00CC149B" w:rsidRDefault="00CC149B" w:rsidP="00CC149B">
      <w:r>
        <w:t>- специализированной санитарно-авиационной эвакуации, а также расходов, не включенных в структуру тарифов на оплату медицинской помощи, предусмотренную в ТП ОМС;</w:t>
      </w:r>
    </w:p>
    <w:p w:rsidR="00CC149B" w:rsidRDefault="00CC149B" w:rsidP="00CC149B">
      <w:proofErr w:type="gramStart"/>
      <w:r>
        <w:t xml:space="preserve">- первичной медико-санитарной и специализированной медицинской помощи в части медицинской помощи при заболеваниях, не включенных в ТП ОМС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</w:t>
      </w:r>
      <w:proofErr w:type="spellStart"/>
      <w:r>
        <w:t>психоактивных</w:t>
      </w:r>
      <w:proofErr w:type="spellEnd"/>
      <w:r>
        <w:t xml:space="preserve">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в образовательных организациях высшего</w:t>
      </w:r>
      <w:proofErr w:type="gramEnd"/>
      <w:r>
        <w:t xml:space="preserve"> образования в </w:t>
      </w:r>
      <w:r>
        <w:lastRenderedPageBreak/>
        <w:t>целях раннего (своевременного) выявления незаконного потребления наркотических средств и психотропных веществ), а также в части расходов, не включенных в структуру тарифов на оплату медицинской помощи, предусмотренную в ТП ОМС;</w:t>
      </w:r>
    </w:p>
    <w:p w:rsidR="00CC149B" w:rsidRDefault="00CC149B" w:rsidP="00CC149B">
      <w:r>
        <w:t>- первичной медико-санитарной помощи, оказанной в центрах здоровья гражданам, не застрахованным по ОМС;</w:t>
      </w:r>
    </w:p>
    <w:p w:rsidR="00CC149B" w:rsidRDefault="00CC149B" w:rsidP="00CC149B">
      <w:r>
        <w:t xml:space="preserve">- паллиативной медицинской помощи, оказываемой </w:t>
      </w:r>
      <w:proofErr w:type="spellStart"/>
      <w:r>
        <w:t>амбулаторно</w:t>
      </w:r>
      <w:proofErr w:type="spellEnd"/>
      <w:r>
        <w:t>, в том числе выездными патронажными службами, и стационарно, в том числе в хосписах и на койках сестринского ухода;</w:t>
      </w:r>
    </w:p>
    <w:p w:rsidR="00CC149B" w:rsidRDefault="00CC149B" w:rsidP="00CC149B">
      <w:r>
        <w:t xml:space="preserve">- высокотехнологичной медицинской помощи, оказываемой в медицинских организациях, подведомственных министерству здравоохранения Астраханской области, в соответствии с </w:t>
      </w:r>
      <w:hyperlink w:anchor="sub_22200" w:history="1">
        <w:r>
          <w:rPr>
            <w:rStyle w:val="a4"/>
          </w:rPr>
          <w:t>разделом II</w:t>
        </w:r>
      </w:hyperlink>
      <w:r>
        <w:t xml:space="preserve"> приложения N 22 к Программе.</w:t>
      </w:r>
    </w:p>
    <w:p w:rsidR="00CC149B" w:rsidRDefault="00CC149B" w:rsidP="00CC149B">
      <w:r>
        <w:t>Также за счет средств бюджета Астраханской области осуществляется:</w:t>
      </w:r>
    </w:p>
    <w:p w:rsidR="00CC149B" w:rsidRDefault="00CC149B" w:rsidP="00CC149B">
      <w:r>
        <w:t xml:space="preserve">-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</w:t>
      </w:r>
      <w:proofErr w:type="spellStart"/>
      <w:r>
        <w:t>жизнеугрожающих</w:t>
      </w:r>
      <w:proofErr w:type="spellEnd"/>
      <w:r>
        <w:t xml:space="preserve"> и хронических прогрессирующих редких (</w:t>
      </w:r>
      <w:proofErr w:type="spellStart"/>
      <w:r>
        <w:t>орфанных</w:t>
      </w:r>
      <w:proofErr w:type="spellEnd"/>
      <w:r>
        <w:t>) заболеваний, приводящих к сокращению продолжительности жизни гражданина или его инвалидности;</w:t>
      </w:r>
    </w:p>
    <w:p w:rsidR="00CC149B" w:rsidRDefault="00CC149B" w:rsidP="00CC149B">
      <w:r>
        <w:t>- обеспечение лекарственными препаратами, отпускаемые населению в соответствии с перечнем групп населения и категорий заболеваний, при амбулаторном лечении которых лекарственные препараты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CC149B" w:rsidRDefault="00CC149B" w:rsidP="00CC149B">
      <w:r>
        <w:t xml:space="preserve">- зубопротезирование (изготовление и ремонт зубных протезов) без расходов на драгоценные металлы и металлокерамику, </w:t>
      </w:r>
      <w:proofErr w:type="spellStart"/>
      <w:r>
        <w:t>слухопротезирование</w:t>
      </w:r>
      <w:proofErr w:type="spellEnd"/>
      <w:r>
        <w:t xml:space="preserve"> отдельных категорий граждан, предусмотренных законодательством Астраханской области;</w:t>
      </w:r>
    </w:p>
    <w:p w:rsidR="00CC149B" w:rsidRDefault="00CC149B" w:rsidP="00CC149B">
      <w:r>
        <w:t xml:space="preserve">- </w:t>
      </w:r>
      <w:proofErr w:type="spellStart"/>
      <w:r>
        <w:t>глазопротезирование</w:t>
      </w:r>
      <w:proofErr w:type="spellEnd"/>
      <w:r>
        <w:t xml:space="preserve"> населения Астраханской области;</w:t>
      </w:r>
    </w:p>
    <w:p w:rsidR="00CC149B" w:rsidRDefault="00CC149B" w:rsidP="00CC149B">
      <w:r>
        <w:t xml:space="preserve">- оказание медицинской помощи инвалидам, ветеранам Великой Отечественной войны и приравненным к ним лицам, а также пострадавшим от радиационного воздействия в результате аварии на Чернобыльской АЭС, в других радиационных катастрофах и инцидентах в соответствующем отделении ГБУЗ АО "Городская клиническая больница N 2 им. братьев </w:t>
      </w:r>
      <w:proofErr w:type="spellStart"/>
      <w:r>
        <w:t>Губиных</w:t>
      </w:r>
      <w:proofErr w:type="spellEnd"/>
      <w:r>
        <w:t>";</w:t>
      </w:r>
    </w:p>
    <w:p w:rsidR="00CC149B" w:rsidRDefault="00CC149B" w:rsidP="00CC149B">
      <w:r>
        <w:t>- обеспечение медицинских организаций Астраханской области донорской кровью и ее компонентами в пределах установленных объемов обеспечения;</w:t>
      </w:r>
    </w:p>
    <w:p w:rsidR="00CC149B" w:rsidRDefault="00CC149B" w:rsidP="00CC149B">
      <w:r>
        <w:t xml:space="preserve">- </w:t>
      </w:r>
      <w:proofErr w:type="spellStart"/>
      <w:r>
        <w:t>пренатальная</w:t>
      </w:r>
      <w:proofErr w:type="spellEnd"/>
      <w:r>
        <w:t xml:space="preserve"> (дородовая) диагностика нарушений развития ребенка у беременных женщин, </w:t>
      </w:r>
      <w:proofErr w:type="spellStart"/>
      <w:r>
        <w:t>неонатальный</w:t>
      </w:r>
      <w:proofErr w:type="spellEnd"/>
      <w:r>
        <w:t xml:space="preserve"> скрининг на 5 наследственных и врожденных заболеваний в части исследований и консультаций, осуществляемых медико-генетическим центром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CC149B" w:rsidRDefault="00CC149B" w:rsidP="00CC149B">
      <w:r>
        <w:t>- обеспечение медицинской деятельности, связанной с донорством органов и тканей человека в целях трансплантации (пересадки), в медицинских организациях Астраханской области;</w:t>
      </w:r>
    </w:p>
    <w:p w:rsidR="00CC149B" w:rsidRDefault="00CC149B" w:rsidP="00CC149B">
      <w:proofErr w:type="gramStart"/>
      <w:r>
        <w:lastRenderedPageBreak/>
        <w:t xml:space="preserve">- медицинская помощь, оказываемая медицинскими организациями в других субъектах Российской Федерации, включая </w:t>
      </w:r>
      <w:proofErr w:type="spellStart"/>
      <w:r>
        <w:t>телемедицинские</w:t>
      </w:r>
      <w:proofErr w:type="spellEnd"/>
      <w:r>
        <w:t xml:space="preserve"> консультации, в случаях, когда требуемый вид медицинской помощи не может быть оказан в медицинских организациях Астраханской области, не входит в объемы (квоты), установленные нормативными правовыми актами Министерства здравоохранения Российской Федерации и осуществляется только по направлению министерства здравоохранения Астраханской области в пределах, предусматриваемых ассигнованиями бюджета Астраханской области;</w:t>
      </w:r>
      <w:proofErr w:type="gramEnd"/>
    </w:p>
    <w:p w:rsidR="00CC149B" w:rsidRDefault="00CC149B" w:rsidP="00CC149B">
      <w:r>
        <w:t>- приобретение медицинских иммунобиологических препаратов для проведения профилактических прививок по эпидемиологическим показаниям на территории Астраханской области;</w:t>
      </w:r>
    </w:p>
    <w:p w:rsidR="00CC149B" w:rsidRDefault="00CC149B" w:rsidP="00CC149B">
      <w:r>
        <w:t>- финансирование расходов, не включенных в структуру тарифов на оплату медицинской помощи, предусмотренной в ТП ОМС;</w:t>
      </w:r>
    </w:p>
    <w:p w:rsidR="00CC149B" w:rsidRDefault="00CC149B" w:rsidP="00CC149B">
      <w:proofErr w:type="gramStart"/>
      <w:r>
        <w:t>- предварительные медицинские осмотры для граждан Российской Федерации при поступлении на государственную гражданскую (муниципальную) службу в амбулаторно-поликлинических подразделениях государственного бюджетного учреждения здравоохранения Астраханской области "Областной наркологический диспансер" и государственного бюджетного учреждения здравоохранения Астраханской области "Областная клиническая психиатрическая больница" при наличии направления на прохождение медицинского осмотра, выданного органом государственной власти (органом местного самоуправления муниципального образования), в который поступают на государственную гражданскую (муниципальную</w:t>
      </w:r>
      <w:proofErr w:type="gramEnd"/>
      <w:r>
        <w:t>) службу граждане Российской Федерации;</w:t>
      </w:r>
    </w:p>
    <w:p w:rsidR="00CC149B" w:rsidRDefault="00CC149B" w:rsidP="00CC149B">
      <w:proofErr w:type="gramStart"/>
      <w:r>
        <w:t>- проведение обязательных диагностических исследований и оказание медицинской помощи при заболеваниях и состояниях, не входящих в ТП ОМС, гражданам при поступлении в военные профессиональные образовательные организации или военные образовательные организации высшего образования, при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</w:t>
      </w:r>
      <w:proofErr w:type="gramEnd"/>
      <w:r>
        <w:t xml:space="preserve">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службе;</w:t>
      </w:r>
    </w:p>
    <w:p w:rsidR="00CC149B" w:rsidRDefault="00CC149B" w:rsidP="00CC149B">
      <w:r>
        <w:t>- проведение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в части видов медицинской помощи и по заболеваниям, не входящим в ТП ОМС;</w:t>
      </w:r>
    </w:p>
    <w:p w:rsidR="00CC149B" w:rsidRDefault="00CC149B" w:rsidP="00CC149B">
      <w:r>
        <w:t>- медицинское обследование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в части видов медицинской помощи и по заболеваниям, не входящим в ТП ОМС.</w:t>
      </w:r>
    </w:p>
    <w:p w:rsidR="00CC149B" w:rsidRDefault="00CC149B" w:rsidP="00CC149B">
      <w:r>
        <w:t xml:space="preserve">Объем медицинской помощи, оказываемой не застрахованным по ОМС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ТП ОМС, включается в средние нормативы </w:t>
      </w:r>
      <w:r>
        <w:lastRenderedPageBreak/>
        <w:t>объема медицинской помощи, оказываемой в амбулаторных и стационарных условиях, и обеспечивается за счет бюджетных ассигнований бюджета Астраханской области.</w:t>
      </w:r>
    </w:p>
    <w:p w:rsidR="00CC149B" w:rsidRDefault="00CC149B" w:rsidP="00CC149B"/>
    <w:p w:rsidR="00CC149B" w:rsidRDefault="00CC149B" w:rsidP="00CC149B">
      <w:pPr>
        <w:pStyle w:val="1"/>
      </w:pPr>
      <w:bookmarkStart w:id="4" w:name="sub_404"/>
      <w:r>
        <w:t>Средства бюджетов муниципальных образований Астраханской области</w:t>
      </w:r>
    </w:p>
    <w:bookmarkEnd w:id="4"/>
    <w:p w:rsidR="00CC149B" w:rsidRDefault="00CC149B" w:rsidP="00CC149B"/>
    <w:p w:rsidR="00CC149B" w:rsidRDefault="00CC149B" w:rsidP="00CC149B">
      <w:r>
        <w:t>За счет средств бюджетов муниципальных образований Астраханской области финансируются:</w:t>
      </w:r>
    </w:p>
    <w:p w:rsidR="00CC149B" w:rsidRDefault="00CC149B" w:rsidP="00CC149B">
      <w:r>
        <w:t xml:space="preserve">- создание условий для оказания медицинской помощи населению в соответствии с Программой и в пределах полномочий, установленных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CC149B" w:rsidRDefault="00CC149B" w:rsidP="00CC149B">
      <w:r>
        <w:t>- информирование населения муниципального образования Астраханской области,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 Астраханской области, осуществляемое на основе ежегодных статистических данных, а также информирование об угрозе и возникновении эпидемий;</w:t>
      </w:r>
    </w:p>
    <w:p w:rsidR="00CC149B" w:rsidRDefault="00CC149B" w:rsidP="00CC149B">
      <w:r>
        <w:t>- участие в санитарно-гигиеническом просвещении населения и пропаганде донорства крови и (или) ее компонентов;</w:t>
      </w:r>
    </w:p>
    <w:p w:rsidR="00CC149B" w:rsidRDefault="00CC149B" w:rsidP="00CC149B">
      <w:r>
        <w:t>- участие в реализации на территории муниципального образования Астраханской области мероприятий, направленных на спасение жизни и сохранение здоровья людей при чрезвычайных ситуациях, информирование населения о медико-санитарной обстановке в зоне чрезвычайной ситуации и о принимаемых мерах;</w:t>
      </w:r>
    </w:p>
    <w:p w:rsidR="00CC149B" w:rsidRDefault="00CC149B" w:rsidP="00CC149B">
      <w:r>
        <w:t>- реализация на территории муниципального образования Астраханской области мероприятий по профилактике заболеваний и формированию здорового образа жизни;</w:t>
      </w:r>
    </w:p>
    <w:p w:rsidR="00CC149B" w:rsidRDefault="00CC149B" w:rsidP="00CC149B">
      <w:r>
        <w:t xml:space="preserve">- создание благоприятных условий в целях привлечения медицинских и фармацевтических работников для работы в медицинских организациях в соответствии с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CC149B" w:rsidRDefault="00CC149B" w:rsidP="00CC149B">
      <w:r>
        <w:t>- другие мероприятия в соответствии с законодательством Российской Федерации и Астраханской области.</w:t>
      </w:r>
    </w:p>
    <w:p w:rsidR="00CC149B" w:rsidRDefault="00CC149B" w:rsidP="00CC149B"/>
    <w:p w:rsidR="00CC149B" w:rsidRDefault="00CC149B" w:rsidP="00CC149B">
      <w:pPr>
        <w:pStyle w:val="1"/>
      </w:pPr>
      <w:bookmarkStart w:id="5" w:name="sub_405"/>
      <w:r>
        <w:t>Средства бюджетов всех уровней (по принадлежности медицинской организации)</w:t>
      </w:r>
    </w:p>
    <w:bookmarkEnd w:id="5"/>
    <w:p w:rsidR="00CC149B" w:rsidRDefault="00CC149B" w:rsidP="00CC149B"/>
    <w:p w:rsidR="00CC149B" w:rsidRDefault="00CC149B" w:rsidP="00CC149B">
      <w:r>
        <w:t>В соответствии с законодательством Российской Федерации за счет бюджета Астраханской области осуществляется:</w:t>
      </w:r>
    </w:p>
    <w:p w:rsidR="00CC149B" w:rsidRDefault="00CC149B" w:rsidP="00CC149B">
      <w:r>
        <w:t>- оказание медицинской помощи и предоставление иных государственных услуг (работ), за исключением видов медицинской помощи, оказываемой за счет средств ОМС, во врачебно-</w:t>
      </w:r>
      <w:r>
        <w:lastRenderedPageBreak/>
        <w:t>физкультурных диспансерах, центрах охраны здоровья семьи и репродукции, центрах охраны репродуктивного здоровья подростков, центрах медицинской профилактики;</w:t>
      </w:r>
    </w:p>
    <w:p w:rsidR="00CC149B" w:rsidRDefault="00CC149B" w:rsidP="00CC149B">
      <w:proofErr w:type="gramStart"/>
      <w:r>
        <w:t>- оказание медицинской помощи и предоставление иных государственных услуг (работ) в центрах профилактики и борьбы с синдромом приобретенного иммунодефицита, центре качества лекарственных средств, медицинском центре "Резерв", бюро судебно-медицинской экспертизы, патологоанатомических бюро, медицинских информационно-аналитических центрах, центрах (станциях, отделениях) переливания крови, в центрах крови и прочих медицинских организациях, входящих в номенклатуру медицинских организаций, утверждаемую Министерством здравоохранения Российской Федерации;</w:t>
      </w:r>
      <w:proofErr w:type="gramEnd"/>
    </w:p>
    <w:p w:rsidR="00CC149B" w:rsidRDefault="00CC149B" w:rsidP="00CC149B">
      <w:proofErr w:type="gramStart"/>
      <w:r>
        <w:t xml:space="preserve">-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медицинскую помощь по профилю "Медицинская реабилитация" при заболеваниях, не включенных в ТП ОМС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</w:t>
      </w:r>
      <w:proofErr w:type="spellStart"/>
      <w:r>
        <w:t>психоактивных</w:t>
      </w:r>
      <w:proofErr w:type="spellEnd"/>
      <w:r>
        <w:t xml:space="preserve"> веществ);</w:t>
      </w:r>
      <w:proofErr w:type="gramEnd"/>
    </w:p>
    <w:p w:rsidR="00CC149B" w:rsidRDefault="00CC149B" w:rsidP="00CC149B">
      <w:r>
        <w:t>- финансовое обеспечение расходов медицинских организаций, в том числе на приобретение основных средств (оборудования, производственного и хозяйственного инвентаря).</w:t>
      </w:r>
    </w:p>
    <w:p w:rsidR="00CC149B" w:rsidRDefault="00CC149B" w:rsidP="00CC149B"/>
    <w:p w:rsidR="00CC149B" w:rsidRPr="0072339D" w:rsidRDefault="00CC149B" w:rsidP="00CC149B">
      <w:pPr>
        <w:ind w:firstLine="698"/>
        <w:jc w:val="right"/>
      </w:pPr>
      <w:bookmarkStart w:id="6" w:name="sub_500"/>
      <w:r>
        <w:rPr>
          <w:rStyle w:val="a3"/>
        </w:rPr>
        <w:t>Приложение N 5</w:t>
      </w:r>
      <w:r>
        <w:rPr>
          <w:rStyle w:val="a3"/>
        </w:rPr>
        <w:br/>
      </w:r>
      <w:bookmarkEnd w:id="6"/>
      <w:r w:rsidRPr="0072339D">
        <w:rPr>
          <w:rStyle w:val="a3"/>
        </w:rPr>
        <w:t>к постановлению правительства по АО №472-п от 28.12.2016</w:t>
      </w:r>
    </w:p>
    <w:p w:rsidR="00CC149B" w:rsidRDefault="00CC149B" w:rsidP="00CC149B">
      <w:pPr>
        <w:ind w:firstLine="698"/>
        <w:jc w:val="right"/>
      </w:pPr>
    </w:p>
    <w:p w:rsidR="00CC149B" w:rsidRDefault="00CC149B" w:rsidP="00CC149B">
      <w:pPr>
        <w:pStyle w:val="1"/>
      </w:pPr>
      <w:r>
        <w:t>Объем медицинской помощи, оказываемой в рамках Программы в соответствии с законодательством Российской Федерации об обязательном медицинском страховании</w:t>
      </w:r>
    </w:p>
    <w:p w:rsidR="00CC149B" w:rsidRDefault="00CC149B" w:rsidP="00CC149B"/>
    <w:p w:rsidR="00CC149B" w:rsidRDefault="00CC149B" w:rsidP="00CC149B">
      <w:r>
        <w:t>Объемы медицинской помощи по видам, условиям и формам ее оказания в целом по ТП ОМС на 2017 год и плановый период 2018 - 2019 годов составляют:</w:t>
      </w:r>
    </w:p>
    <w:p w:rsidR="00CC149B" w:rsidRDefault="00CC149B" w:rsidP="00CC149B">
      <w:r>
        <w:t>- для скорой медицинской помощи вне медицинской организации, включая медицинскую эвакуацию, - 301 522 вызова;</w:t>
      </w:r>
    </w:p>
    <w:p w:rsidR="00CC149B" w:rsidRDefault="00CC149B" w:rsidP="00CC149B">
      <w:r>
        <w:t>- для медицинской помощи в амбулаторных условиях, оказываемой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персонала) - 2 362 077 посещений;</w:t>
      </w:r>
    </w:p>
    <w:p w:rsidR="00CC149B" w:rsidRDefault="00CC149B" w:rsidP="00CC149B">
      <w:r>
        <w:t>- для медицинской помощи в амбулаторных условиях, оказываемой в связи с заболеваниями, - 1 990 414 обращений;</w:t>
      </w:r>
    </w:p>
    <w:p w:rsidR="00CC149B" w:rsidRDefault="00CC149B" w:rsidP="00CC149B">
      <w:r>
        <w:t>- для медицинской помощи в амбулаторных условиях, оказываемой в неотложной форме, - 563 121 посещения;</w:t>
      </w:r>
    </w:p>
    <w:p w:rsidR="00CC149B" w:rsidRDefault="00CC149B" w:rsidP="00CC149B">
      <w:r>
        <w:t>- для медицинской помощи в условиях дневных стационаров - 60 670 случаев;</w:t>
      </w:r>
    </w:p>
    <w:p w:rsidR="00CC149B" w:rsidRDefault="00CC149B" w:rsidP="00CC149B">
      <w:r>
        <w:lastRenderedPageBreak/>
        <w:t>- для специализированной медицинской помощи в стационарных условиях - 173 202 случая госпитализации, в том числе для медицинской реабилитации в специализированных больницах и центрах, оказывающих медицинскую помощь по профилю "Медицинская реабилитация" и реабилитационных отделениях медицинских организаций, - 39 440 койко-дней.</w:t>
      </w:r>
    </w:p>
    <w:p w:rsidR="00CC149B" w:rsidRDefault="00CC149B" w:rsidP="00CC149B"/>
    <w:p w:rsidR="00CB162F" w:rsidRPr="0072339D" w:rsidRDefault="00CB162F" w:rsidP="00CB162F">
      <w:pPr>
        <w:ind w:firstLine="698"/>
        <w:jc w:val="right"/>
      </w:pPr>
      <w:bookmarkStart w:id="7" w:name="sub_900"/>
      <w:r>
        <w:rPr>
          <w:rStyle w:val="a3"/>
        </w:rPr>
        <w:t>Приложение N 9</w:t>
      </w:r>
      <w:r>
        <w:rPr>
          <w:rStyle w:val="a3"/>
        </w:rPr>
        <w:br/>
      </w:r>
      <w:bookmarkEnd w:id="7"/>
      <w:r w:rsidRPr="0072339D">
        <w:rPr>
          <w:rStyle w:val="a3"/>
        </w:rPr>
        <w:t>к постановлению правительства по АО №472-п от 28.12.2016</w:t>
      </w:r>
    </w:p>
    <w:p w:rsidR="00CB162F" w:rsidRDefault="00CB162F" w:rsidP="00CB162F">
      <w:pPr>
        <w:ind w:firstLine="698"/>
        <w:jc w:val="right"/>
      </w:pPr>
    </w:p>
    <w:p w:rsidR="00CB162F" w:rsidRDefault="00CB162F" w:rsidP="00CB162F">
      <w:pPr>
        <w:pStyle w:val="1"/>
      </w:pPr>
      <w:r>
        <w:t>Порядок</w:t>
      </w:r>
      <w:r>
        <w:br/>
        <w:t>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Астраханской области</w:t>
      </w:r>
    </w:p>
    <w:p w:rsidR="00CB162F" w:rsidRDefault="00CB162F" w:rsidP="00CB162F"/>
    <w:p w:rsidR="00CB162F" w:rsidRDefault="00CB162F" w:rsidP="00CB162F">
      <w:r>
        <w:t>Правом на внеочередное оказание медицинской помощи в медицинских организациях, находящихся на территории Астраханской области, пользуются следующие отдельные категории граждан, установленные законодательством Российской Федерации и Астраханской области (далее - льготные категории граждан), при наличии медицинских показаний:</w:t>
      </w:r>
    </w:p>
    <w:p w:rsidR="00CB162F" w:rsidRDefault="00CB162F" w:rsidP="00CB16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0"/>
        <w:gridCol w:w="3780"/>
      </w:tblGrid>
      <w:tr w:rsidR="00CB162F" w:rsidTr="00AF7152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F" w:rsidRDefault="00CB162F" w:rsidP="00AF7152">
            <w:pPr>
              <w:pStyle w:val="a5"/>
              <w:jc w:val="center"/>
            </w:pPr>
            <w:r>
              <w:t>Наименование льготных категорий граждан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62F" w:rsidRDefault="00CB162F" w:rsidP="00AF7152">
            <w:pPr>
              <w:pStyle w:val="a5"/>
              <w:jc w:val="center"/>
            </w:pPr>
            <w:r>
              <w:t>Основание права</w:t>
            </w:r>
          </w:p>
        </w:tc>
      </w:tr>
      <w:tr w:rsidR="00CB162F" w:rsidTr="00AF7152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F" w:rsidRDefault="00CB162F" w:rsidP="00AF7152">
            <w:pPr>
              <w:pStyle w:val="a5"/>
              <w:jc w:val="center"/>
            </w:pPr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62F" w:rsidRDefault="00CB162F" w:rsidP="00AF7152">
            <w:pPr>
              <w:pStyle w:val="a5"/>
              <w:jc w:val="center"/>
            </w:pPr>
            <w:r>
              <w:t>2</w:t>
            </w:r>
          </w:p>
        </w:tc>
      </w:tr>
      <w:tr w:rsidR="00CB162F" w:rsidTr="00AF7152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F" w:rsidRDefault="00CB162F" w:rsidP="00AF7152">
            <w:pPr>
              <w:pStyle w:val="a5"/>
            </w:pPr>
            <w:r>
              <w:t>Ветераны Великой Отечественной войны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62F" w:rsidRDefault="00CB162F" w:rsidP="00AF7152">
            <w:pPr>
              <w:pStyle w:val="a5"/>
            </w:pPr>
            <w:hyperlink r:id="rId10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12.01.95 N 5-ФЗ "О ветеранах"</w:t>
            </w:r>
          </w:p>
        </w:tc>
      </w:tr>
      <w:tr w:rsidR="00CB162F" w:rsidTr="00AF7152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F" w:rsidRDefault="00CB162F" w:rsidP="00AF7152">
            <w:pPr>
              <w:pStyle w:val="a5"/>
            </w:pPr>
            <w:r>
              <w:t>Ветераны боевых действий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62F" w:rsidRDefault="00CB162F" w:rsidP="00AF7152">
            <w:pPr>
              <w:pStyle w:val="a5"/>
            </w:pPr>
          </w:p>
        </w:tc>
      </w:tr>
      <w:tr w:rsidR="00CB162F" w:rsidTr="00AF7152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F" w:rsidRDefault="00CB162F" w:rsidP="00AF7152">
            <w:pPr>
              <w:pStyle w:val="a5"/>
            </w:pPr>
            <w:r>
              <w:t>Инвалиды Великой Отечественной войны и инвалиды боевых действий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62F" w:rsidRDefault="00CB162F" w:rsidP="00AF7152">
            <w:pPr>
              <w:pStyle w:val="a5"/>
            </w:pPr>
          </w:p>
        </w:tc>
      </w:tr>
      <w:tr w:rsidR="00CB162F" w:rsidTr="00AF7152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F" w:rsidRDefault="00CB162F" w:rsidP="00AF7152">
            <w:pPr>
              <w:pStyle w:val="a5"/>
            </w:pPr>
            <w:r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 в период с 22.06.1941 по 03.09.1945, не менее 6 месяцев; военнослужащие, награжденные орденами или медалями СССР за службу в указанный период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62F" w:rsidRDefault="00CB162F" w:rsidP="00AF7152">
            <w:pPr>
              <w:pStyle w:val="a5"/>
            </w:pPr>
          </w:p>
        </w:tc>
      </w:tr>
      <w:tr w:rsidR="00CB162F" w:rsidTr="00AF7152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F" w:rsidRDefault="00CB162F" w:rsidP="00AF7152">
            <w:pPr>
              <w:pStyle w:val="a5"/>
            </w:pPr>
            <w:r>
              <w:t>Лица, награжденные знаком "Жителю блокадного Ленинграда"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62F" w:rsidRDefault="00CB162F" w:rsidP="00AF7152">
            <w:pPr>
              <w:pStyle w:val="a5"/>
            </w:pPr>
          </w:p>
        </w:tc>
      </w:tr>
      <w:tr w:rsidR="00CB162F" w:rsidTr="00AF7152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F" w:rsidRDefault="00CB162F" w:rsidP="00AF7152">
            <w:pPr>
              <w:pStyle w:val="a5"/>
            </w:pPr>
            <w:proofErr w:type="gramStart"/>
            <w:r>
              <w:t xml:space="preserve"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флотов, на прифронтовых </w:t>
            </w:r>
            <w:r>
              <w:lastRenderedPageBreak/>
              <w:t>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</w:t>
            </w:r>
            <w:proofErr w:type="gramEnd"/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62F" w:rsidRDefault="00CB162F" w:rsidP="00AF7152">
            <w:pPr>
              <w:pStyle w:val="a5"/>
            </w:pPr>
          </w:p>
        </w:tc>
      </w:tr>
      <w:tr w:rsidR="00CB162F" w:rsidTr="00AF7152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F" w:rsidRDefault="00CB162F" w:rsidP="00AF7152">
            <w:pPr>
              <w:pStyle w:val="a5"/>
            </w:pPr>
            <w:r>
              <w:lastRenderedPageBreak/>
              <w:t>Лица, проработавшие в тылу в период с 22.06.1941 по 09.05.1945 не менее 6 месяцев либо награжденные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62F" w:rsidRDefault="00CB162F" w:rsidP="00AF7152">
            <w:pPr>
              <w:pStyle w:val="a5"/>
            </w:pPr>
          </w:p>
        </w:tc>
      </w:tr>
      <w:tr w:rsidR="00CB162F" w:rsidTr="00AF7152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F" w:rsidRDefault="00CB162F" w:rsidP="00AF7152">
            <w:pPr>
              <w:pStyle w:val="a5"/>
            </w:pPr>
            <w:r>
              <w:t>Члены семей погибших (умерших) инвалидов войны, участников Великой Отечественной войны и ветеранов боевых действий, дети военнослужащих погибших (пропавших без вести) в связи с боевыми действиями в период Великой Отечественной войны 1941 - 1945 гг.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62F" w:rsidRDefault="00CB162F" w:rsidP="00AF7152">
            <w:pPr>
              <w:pStyle w:val="a5"/>
            </w:pPr>
          </w:p>
        </w:tc>
      </w:tr>
      <w:tr w:rsidR="00CB162F" w:rsidTr="00AF7152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F" w:rsidRDefault="00CB162F" w:rsidP="00AF7152">
            <w:pPr>
              <w:pStyle w:val="a5"/>
            </w:pPr>
            <w:r>
              <w:t>Ветераны военной службы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62F" w:rsidRDefault="00CB162F" w:rsidP="00AF7152">
            <w:pPr>
              <w:pStyle w:val="a5"/>
            </w:pPr>
          </w:p>
        </w:tc>
      </w:tr>
      <w:tr w:rsidR="00CB162F" w:rsidTr="00AF7152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F" w:rsidRDefault="00CB162F" w:rsidP="00AF7152">
            <w:pPr>
              <w:pStyle w:val="a5"/>
            </w:pPr>
            <w:r>
              <w:t>Ветераны труда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62F" w:rsidRDefault="00CB162F" w:rsidP="00AF7152">
            <w:pPr>
              <w:pStyle w:val="a5"/>
            </w:pPr>
          </w:p>
        </w:tc>
      </w:tr>
      <w:tr w:rsidR="00CB162F" w:rsidTr="00AF7152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F" w:rsidRDefault="00CB162F" w:rsidP="00AF7152">
            <w:pPr>
              <w:pStyle w:val="a5"/>
            </w:pPr>
            <w:r>
              <w:t>Инвалиды I, II группы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62F" w:rsidRDefault="00CB162F" w:rsidP="00AF7152">
            <w:pPr>
              <w:pStyle w:val="a5"/>
            </w:pPr>
            <w:hyperlink r:id="rId11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24.11.95 N 181-ФЗ "О социальной защите инвалидов в Российской Федерации"</w:t>
            </w:r>
          </w:p>
        </w:tc>
      </w:tr>
      <w:tr w:rsidR="00CB162F" w:rsidTr="00AF7152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F" w:rsidRDefault="00CB162F" w:rsidP="00AF7152">
            <w:pPr>
              <w:pStyle w:val="a5"/>
            </w:pPr>
            <w:r>
              <w:t>Граждане, подвергшиеся воздействию радиации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62F" w:rsidRDefault="00CB162F" w:rsidP="00AF7152">
            <w:pPr>
              <w:pStyle w:val="a5"/>
            </w:pPr>
            <w:hyperlink r:id="rId12" w:history="1">
              <w:r>
                <w:rPr>
                  <w:rStyle w:val="a4"/>
                </w:rPr>
                <w:t>Закон</w:t>
              </w:r>
            </w:hyperlink>
            <w:r>
              <w:t xml:space="preserve"> Российской Федерации от 15.05.91 N 1244-1 "О социальной защите граждан, подвергшихся воздействию радиации вследствие катастрофы на Чернобыльской АЭС",</w:t>
            </w:r>
          </w:p>
          <w:p w:rsidR="00CB162F" w:rsidRDefault="00CB162F" w:rsidP="00AF7152">
            <w:pPr>
              <w:pStyle w:val="a5"/>
            </w:pPr>
            <w:hyperlink r:id="rId13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полигоне",</w:t>
            </w:r>
          </w:p>
          <w:p w:rsidR="00CB162F" w:rsidRDefault="00CB162F" w:rsidP="00AF7152">
            <w:pPr>
              <w:pStyle w:val="a5"/>
            </w:pPr>
            <w:hyperlink r:id="rId14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26.11.98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</w:t>
            </w:r>
            <w:r>
              <w:lastRenderedPageBreak/>
              <w:t xml:space="preserve">отходов в реку </w:t>
            </w:r>
            <w:proofErr w:type="spellStart"/>
            <w:r>
              <w:t>Теча</w:t>
            </w:r>
            <w:proofErr w:type="spellEnd"/>
            <w:r>
              <w:t>"</w:t>
            </w:r>
          </w:p>
        </w:tc>
      </w:tr>
      <w:tr w:rsidR="00CB162F" w:rsidTr="00AF7152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F" w:rsidRDefault="00CB162F" w:rsidP="00AF7152">
            <w:pPr>
              <w:pStyle w:val="a5"/>
            </w:pPr>
            <w:r>
              <w:lastRenderedPageBreak/>
              <w:t>Лица, награжденные нагрудными знаками "Почетный донор России", "Почетный донор СССР"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62F" w:rsidRDefault="00CB162F" w:rsidP="00AF7152">
            <w:pPr>
              <w:pStyle w:val="a5"/>
            </w:pPr>
            <w:hyperlink r:id="rId15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20.07.2012 N 125-ФЗ "О донорстве крови и ее компонентов"</w:t>
            </w:r>
          </w:p>
        </w:tc>
      </w:tr>
      <w:tr w:rsidR="00CB162F" w:rsidTr="00AF7152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F" w:rsidRDefault="00CB162F" w:rsidP="00AF7152">
            <w:pPr>
              <w:pStyle w:val="a5"/>
            </w:pPr>
            <w:r>
              <w:t>Герои Советского Союза, Герои Российской Федерации, полные кавалеры орденов Славы, Герои Социалистического Труда, полные кавалеры ордена Трудовой Славы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62F" w:rsidRDefault="00CB162F" w:rsidP="00AF7152">
            <w:pPr>
              <w:pStyle w:val="a5"/>
            </w:pPr>
            <w:hyperlink r:id="rId16" w:history="1">
              <w:r>
                <w:rPr>
                  <w:rStyle w:val="a4"/>
                </w:rPr>
                <w:t>Закон</w:t>
              </w:r>
            </w:hyperlink>
            <w:r>
              <w:t xml:space="preserve"> Российской Федерации от 15.01.93 N 4301-1 "О статусе Героев Советского Союза, Героев Российской Федерации и полных кавалеров орденов Славы"</w:t>
            </w:r>
          </w:p>
        </w:tc>
      </w:tr>
      <w:tr w:rsidR="00CB162F" w:rsidTr="00AF7152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F" w:rsidRDefault="00CB162F" w:rsidP="00AF7152">
            <w:pPr>
              <w:pStyle w:val="a5"/>
            </w:pPr>
            <w:r>
              <w:t>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62F" w:rsidRDefault="00CB162F" w:rsidP="00AF7152">
            <w:pPr>
              <w:pStyle w:val="a5"/>
            </w:pPr>
            <w:hyperlink r:id="rId17" w:history="1">
              <w:r>
                <w:rPr>
                  <w:rStyle w:val="a4"/>
                </w:rPr>
                <w:t>Закон</w:t>
              </w:r>
            </w:hyperlink>
            <w:r>
              <w:t xml:space="preserve"> Астраханской области от 11.02.2002 N 6/2002-ОЗ "О защите прав детей-сирот и детей, оставшихся без попечения родителей, а также лиц из числа детей-сирот и детей, оставшихся без попечения родителей, в Астраханской области"</w:t>
            </w:r>
          </w:p>
        </w:tc>
      </w:tr>
    </w:tbl>
    <w:p w:rsidR="00CB162F" w:rsidRDefault="00CB162F" w:rsidP="00CB162F"/>
    <w:p w:rsidR="00CB162F" w:rsidRDefault="00CB162F" w:rsidP="00CB162F">
      <w:r>
        <w:t>Внеочередное оказание медицинской помощи льготным категориям граждан осуществляется на территории Астраханской области в медицинских организациях, участвующих в Программе. Финансирование расходов, связанных с внеочередным оказанием медицинской помощи льготным категориям граждан, осуществляется в соответствии с законодательством Российской Федерации.</w:t>
      </w:r>
    </w:p>
    <w:p w:rsidR="00CB162F" w:rsidRDefault="00CB162F" w:rsidP="00CB162F">
      <w:r>
        <w:t>Основанием для внеочередного оказания медицинской помощи является документ, подтверждающий льготную категорию гражданина.</w:t>
      </w:r>
    </w:p>
    <w:p w:rsidR="00CB162F" w:rsidRDefault="00CB162F" w:rsidP="00CB162F">
      <w:r>
        <w:t>В случае обращения нескольких граждан, имеющих право на внеочередное оказание медицинской помощи, медицинская помощь в плановой форме оказывается в порядке поступления обращений, в неотложной форме - по медицинским показаниям.</w:t>
      </w:r>
    </w:p>
    <w:p w:rsidR="00CB162F" w:rsidRDefault="00CB162F" w:rsidP="00CB162F">
      <w:r>
        <w:t>За льготными категориями граждан сохраняется право на обслуживание в поликлиниках и других медицинских организациях, к которым указанные лица были прикреплены в период работы до выхода на пенсию. В местах пребывания пациентов (ожидания приема) в отделениях стационара, приемном отделении и регистратуре в общедоступном месте размещается перечень льготных категорий граждан с указанием их права на внеочередное оказание медицинской помощи в медицинских организациях, находящихся на территории Астраханской области.</w:t>
      </w:r>
    </w:p>
    <w:p w:rsidR="00CB162F" w:rsidRDefault="00CB162F" w:rsidP="00CB162F">
      <w:r>
        <w:t>При обращении льготных категорий граждан в амбулаторно-поликлиническую организацию (поликлиническое отделение медицинских организаций) регистратура производит специальную маркировку амбулаторных карт (</w:t>
      </w:r>
      <w:hyperlink r:id="rId18" w:history="1">
        <w:r>
          <w:rPr>
            <w:rStyle w:val="a4"/>
          </w:rPr>
          <w:t>учетная форма 025/у-04</w:t>
        </w:r>
      </w:hyperlink>
      <w:r>
        <w:t xml:space="preserve">) для визуального информирования медицинского персонала, оказывающего медицинскую помощь, о наличии права пациента на внеочередное оказание медицинской помощи. Врач соответствующей специальности перед внеочередным приемом гражданина, относящегося к льготной категории, информирует </w:t>
      </w:r>
      <w:r>
        <w:lastRenderedPageBreak/>
        <w:t>пациентов, ожидающих прием, о праве такого гражданина на внеочередное оказание медицинской помощи.</w:t>
      </w:r>
    </w:p>
    <w:p w:rsidR="00CB162F" w:rsidRDefault="00CB162F" w:rsidP="00CB162F">
      <w:r>
        <w:t xml:space="preserve">В случае необходимости оказания гражданину, относящемуся к льготной категории, стационарной или </w:t>
      </w:r>
      <w:proofErr w:type="spellStart"/>
      <w:r>
        <w:t>стационарозамещающей</w:t>
      </w:r>
      <w:proofErr w:type="spellEnd"/>
      <w:r>
        <w:t xml:space="preserve"> медицинской помощи врач амбулаторно-поликлинической организации (подразделения медицинской организации) выдает направление на госпитализацию с пометкой об отнесении пациента к льготной категории. Медицинская организация, оказывающая стационарную медицинскую помощь, на основании предъявленного направления обеспечивает внеочередную плановую госпитализацию гражданина, относящегося к льготной категории, в течение 2 часов с момента его обращения в приемное отделение.</w:t>
      </w:r>
    </w:p>
    <w:p w:rsidR="00CB162F" w:rsidRDefault="00CB162F" w:rsidP="00CB162F">
      <w:proofErr w:type="gramStart"/>
      <w:r>
        <w:t>Министерство здравоохранения Астраханской области на основании решения врачебных комиссий медицинских организаций направляет граждан с медицинским заключением или соответствующие медицинские документы в медицинские организации, подведомственные федеральным органам исполнительной власти, в порядке и по перечню, утверждаемым Министерством здравоохранения Российской Федерации, в соответствии с их профилем для решения вопроса о внеочередном оказании медицинской помощи.</w:t>
      </w:r>
      <w:proofErr w:type="gramEnd"/>
    </w:p>
    <w:p w:rsidR="00405677" w:rsidRDefault="00405677"/>
    <w:sectPr w:rsidR="0040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49B"/>
    <w:rsid w:val="00405677"/>
    <w:rsid w:val="00CB162F"/>
    <w:rsid w:val="00CC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C149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49B"/>
    <w:rPr>
      <w:rFonts w:ascii="Arial" w:hAnsi="Arial" w:cs="Arial"/>
      <w:b/>
      <w:bCs/>
      <w:color w:val="26282F"/>
      <w:sz w:val="26"/>
      <w:szCs w:val="26"/>
    </w:rPr>
  </w:style>
  <w:style w:type="character" w:customStyle="1" w:styleId="a3">
    <w:name w:val="Цветовое выделение"/>
    <w:uiPriority w:val="99"/>
    <w:rsid w:val="00CC149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C149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B16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6367&amp;sub=0" TargetMode="External"/><Relationship Id="rId13" Type="http://schemas.openxmlformats.org/officeDocument/2006/relationships/hyperlink" Target="http://ivo.garant.ru/document?id=12025351&amp;sub=0" TargetMode="External"/><Relationship Id="rId18" Type="http://schemas.openxmlformats.org/officeDocument/2006/relationships/hyperlink" Target="http://ivo.garant.ru/document?id=12037975&amp;sub=2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80687&amp;sub=0" TargetMode="External"/><Relationship Id="rId12" Type="http://schemas.openxmlformats.org/officeDocument/2006/relationships/hyperlink" Target="http://ivo.garant.ru/document?id=85213&amp;sub=0" TargetMode="External"/><Relationship Id="rId17" Type="http://schemas.openxmlformats.org/officeDocument/2006/relationships/hyperlink" Target="http://ivo.garant.ru/document?id=9004561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10036260&amp;sub=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543470&amp;sub=0" TargetMode="External"/><Relationship Id="rId11" Type="http://schemas.openxmlformats.org/officeDocument/2006/relationships/hyperlink" Target="http://ivo.garant.ru/document?id=10064504&amp;sub=0" TargetMode="External"/><Relationship Id="rId5" Type="http://schemas.openxmlformats.org/officeDocument/2006/relationships/hyperlink" Target="http://ivo.garant.ru/document?id=70543470&amp;sub=1000" TargetMode="External"/><Relationship Id="rId15" Type="http://schemas.openxmlformats.org/officeDocument/2006/relationships/hyperlink" Target="http://ivo.garant.ru/document?id=70104234&amp;sub=0" TargetMode="External"/><Relationship Id="rId10" Type="http://schemas.openxmlformats.org/officeDocument/2006/relationships/hyperlink" Target="http://ivo.garant.ru/document?id=10003548&amp;sub=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ivo.garant.ru/document?id=70543470&amp;sub=1100" TargetMode="External"/><Relationship Id="rId9" Type="http://schemas.openxmlformats.org/officeDocument/2006/relationships/hyperlink" Target="http://ivo.garant.ru/document?id=86367&amp;sub=0" TargetMode="External"/><Relationship Id="rId14" Type="http://schemas.openxmlformats.org/officeDocument/2006/relationships/hyperlink" Target="http://ivo.garant.ru/document?id=7974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4368</Words>
  <Characters>24903</Characters>
  <Application>Microsoft Office Word</Application>
  <DocSecurity>0</DocSecurity>
  <Lines>207</Lines>
  <Paragraphs>58</Paragraphs>
  <ScaleCrop>false</ScaleCrop>
  <Company/>
  <LinksUpToDate>false</LinksUpToDate>
  <CharactersWithSpaces>29213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aminakb</dc:creator>
  <cp:keywords/>
  <dc:description/>
  <cp:lastModifiedBy>aminakb</cp:lastModifiedBy>
  <cp:revision>3</cp:revision>
  <dcterms:created xsi:type="dcterms:W3CDTF">2017-01-30T06:49:00Z</dcterms:created>
  <dcterms:modified xsi:type="dcterms:W3CDTF">2017-01-30T06:51:00Z</dcterms:modified>
</cp:coreProperties>
</file>